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9"/>
        <w:gridCol w:w="425"/>
        <w:gridCol w:w="1557"/>
        <w:gridCol w:w="427"/>
        <w:gridCol w:w="1544"/>
        <w:gridCol w:w="3843"/>
        <w:gridCol w:w="456"/>
      </w:tblGrid>
      <w:tr w:rsidR="005E5FF7" w:rsidTr="005B5DBC">
        <w:trPr>
          <w:trHeight w:hRule="exact" w:val="3255"/>
        </w:trPr>
        <w:tc>
          <w:tcPr>
            <w:tcW w:w="4538" w:type="dxa"/>
            <w:gridSpan w:val="4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38"/>
            </w:tblGrid>
            <w:tr w:rsidR="005E5FF7" w:rsidRPr="008416C8" w:rsidTr="00BA194D">
              <w:tc>
                <w:tcPr>
                  <w:tcW w:w="4038" w:type="dxa"/>
                  <w:shd w:val="clear" w:color="auto" w:fill="FFFFFF"/>
                </w:tcPr>
                <w:p w:rsidR="005E5FF7" w:rsidRPr="008416C8" w:rsidRDefault="005E5FF7" w:rsidP="00BA194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63245" cy="702310"/>
                        <wp:effectExtent l="19050" t="0" r="8255" b="0"/>
                        <wp:docPr id="1" name="Рисунок 1" descr="http://upload.wikimedia.org/wikipedia/commons/thumb/3/3d/Coat_of_Arms_of_Adamovsky_rayon_%28Orenburg_oblast%29.png/100px-Coat_of_Arms_of_Adamovsky_rayon_%28Orenburg_oblast%2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upload.wikimedia.org/wikipedia/commons/thumb/3/3d/Coat_of_Arms_of_Adamovsky_rayon_%28Orenburg_oblast%29.png/100px-Coat_of_Arms_of_Adamovsky_rayon_%28Orenburg_oblast%2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702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5FF7" w:rsidRPr="008416C8" w:rsidTr="00BA194D">
              <w:tc>
                <w:tcPr>
                  <w:tcW w:w="4038" w:type="dxa"/>
                  <w:shd w:val="clear" w:color="auto" w:fill="FFFFFF"/>
                </w:tcPr>
                <w:p w:rsidR="005E5FF7" w:rsidRPr="008416C8" w:rsidRDefault="005E5FF7" w:rsidP="00BA194D">
                  <w:pPr>
                    <w:jc w:val="center"/>
                    <w:rPr>
                      <w:sz w:val="24"/>
                      <w:szCs w:val="24"/>
                    </w:rPr>
                  </w:pPr>
                  <w:r w:rsidRPr="008416C8">
                    <w:rPr>
                      <w:bCs/>
                      <w:sz w:val="32"/>
                      <w:szCs w:val="32"/>
                    </w:rPr>
                    <w:t xml:space="preserve">  </w:t>
                  </w:r>
                </w:p>
              </w:tc>
            </w:tr>
          </w:tbl>
          <w:p w:rsidR="005E5FF7" w:rsidRPr="00A74FDA" w:rsidRDefault="005E5FF7" w:rsidP="00BA194D">
            <w:pPr>
              <w:ind w:right="-908"/>
              <w:jc w:val="both"/>
              <w:rPr>
                <w:b/>
                <w:bCs/>
                <w:sz w:val="28"/>
                <w:szCs w:val="28"/>
              </w:rPr>
            </w:pPr>
            <w:r w:rsidRPr="008416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Pr="00A74FDA">
              <w:rPr>
                <w:b/>
                <w:bCs/>
                <w:sz w:val="28"/>
                <w:szCs w:val="28"/>
              </w:rPr>
              <w:t xml:space="preserve">ФИНАНСОВЫЙ ОТДЕЛ                                 </w:t>
            </w:r>
          </w:p>
          <w:p w:rsidR="005E5FF7" w:rsidRPr="008416C8" w:rsidRDefault="005E5FF7" w:rsidP="00BA194D">
            <w:pPr>
              <w:jc w:val="both"/>
              <w:rPr>
                <w:sz w:val="28"/>
              </w:rPr>
            </w:pPr>
            <w:r w:rsidRPr="008416C8">
              <w:rPr>
                <w:bCs/>
                <w:sz w:val="28"/>
                <w:szCs w:val="28"/>
              </w:rPr>
              <w:t xml:space="preserve">         </w:t>
            </w:r>
            <w:r w:rsidRPr="00A74FDA">
              <w:rPr>
                <w:b/>
                <w:bCs/>
                <w:sz w:val="28"/>
                <w:szCs w:val="28"/>
              </w:rPr>
              <w:t>АДМИНИСТРАЦИИ</w:t>
            </w:r>
            <w:r w:rsidRPr="008416C8">
              <w:rPr>
                <w:bCs/>
                <w:sz w:val="28"/>
                <w:szCs w:val="28"/>
              </w:rPr>
              <w:t xml:space="preserve">                           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sz w:val="28"/>
              </w:rPr>
              <w:t xml:space="preserve"> </w:t>
            </w:r>
          </w:p>
          <w:p w:rsidR="005E5FF7" w:rsidRPr="00582240" w:rsidRDefault="005E5FF7" w:rsidP="00BA194D">
            <w:pPr>
              <w:pStyle w:val="a4"/>
              <w:rPr>
                <w:szCs w:val="28"/>
              </w:rPr>
            </w:pPr>
            <w:r w:rsidRPr="00582240">
              <w:rPr>
                <w:bCs/>
                <w:sz w:val="28"/>
                <w:szCs w:val="28"/>
              </w:rPr>
              <w:t xml:space="preserve">    АДАМОВСКОГО РАЙОНА                         </w:t>
            </w:r>
            <w:r w:rsidRPr="00582240">
              <w:rPr>
                <w:sz w:val="28"/>
              </w:rPr>
              <w:t xml:space="preserve"> </w:t>
            </w:r>
          </w:p>
          <w:p w:rsidR="005E5FF7" w:rsidRPr="00A456ED" w:rsidRDefault="005E5FF7" w:rsidP="00BA194D">
            <w:pPr>
              <w:jc w:val="center"/>
              <w:rPr>
                <w:b/>
                <w:sz w:val="10"/>
              </w:rPr>
            </w:pPr>
          </w:p>
          <w:p w:rsidR="005E5FF7" w:rsidRPr="00A456ED" w:rsidRDefault="005E5FF7" w:rsidP="00BA194D">
            <w:pPr>
              <w:jc w:val="center"/>
              <w:rPr>
                <w:b/>
                <w:sz w:val="10"/>
              </w:rPr>
            </w:pPr>
          </w:p>
          <w:p w:rsidR="005E5FF7" w:rsidRPr="0069631C" w:rsidRDefault="005E5FF7" w:rsidP="00BA194D">
            <w:pPr>
              <w:pStyle w:val="4"/>
              <w:jc w:val="center"/>
              <w:rPr>
                <w:rFonts w:ascii="Times New Roman" w:hAnsi="Times New Roman"/>
                <w:sz w:val="36"/>
              </w:rPr>
            </w:pPr>
            <w:proofErr w:type="gramStart"/>
            <w:r w:rsidRPr="0069631C">
              <w:rPr>
                <w:rFonts w:ascii="Times New Roman" w:hAnsi="Times New Roman"/>
                <w:sz w:val="36"/>
              </w:rPr>
              <w:t>П</w:t>
            </w:r>
            <w:proofErr w:type="gramEnd"/>
            <w:r w:rsidRPr="0069631C">
              <w:rPr>
                <w:rFonts w:ascii="Times New Roman" w:hAnsi="Times New Roman"/>
                <w:sz w:val="36"/>
              </w:rPr>
              <w:t xml:space="preserve"> Р И К А З</w:t>
            </w:r>
          </w:p>
          <w:p w:rsidR="005E5FF7" w:rsidRPr="00CC0FC4" w:rsidRDefault="005E5FF7" w:rsidP="00BA194D">
            <w:pPr>
              <w:rPr>
                <w:sz w:val="16"/>
              </w:rPr>
            </w:pPr>
          </w:p>
          <w:p w:rsidR="005E5FF7" w:rsidRPr="00CC0FC4" w:rsidRDefault="005E5FF7" w:rsidP="00BA194D">
            <w:pPr>
              <w:rPr>
                <w:sz w:val="16"/>
              </w:rPr>
            </w:pPr>
          </w:p>
          <w:p w:rsidR="005E5FF7" w:rsidRDefault="005E5FF7" w:rsidP="00BA194D">
            <w:pPr>
              <w:jc w:val="center"/>
              <w:rPr>
                <w:bCs/>
                <w:sz w:val="22"/>
              </w:rPr>
            </w:pPr>
          </w:p>
        </w:tc>
        <w:tc>
          <w:tcPr>
            <w:tcW w:w="1544" w:type="dxa"/>
          </w:tcPr>
          <w:p w:rsidR="005E5FF7" w:rsidRDefault="005E5FF7" w:rsidP="00BA194D">
            <w:pPr>
              <w:jc w:val="center"/>
              <w:rPr>
                <w:b/>
              </w:rPr>
            </w:pPr>
          </w:p>
        </w:tc>
        <w:tc>
          <w:tcPr>
            <w:tcW w:w="4299" w:type="dxa"/>
            <w:gridSpan w:val="2"/>
          </w:tcPr>
          <w:p w:rsidR="005E5FF7" w:rsidRDefault="005E5FF7" w:rsidP="00BA194D">
            <w:pPr>
              <w:ind w:firstLine="71"/>
              <w:jc w:val="right"/>
              <w:rPr>
                <w:sz w:val="28"/>
                <w:u w:val="single"/>
              </w:rPr>
            </w:pPr>
          </w:p>
          <w:p w:rsidR="005E5FF7" w:rsidRDefault="005E5FF7" w:rsidP="00BA194D">
            <w:pPr>
              <w:ind w:firstLine="21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E5FF7" w:rsidRDefault="005E5FF7" w:rsidP="00BA194D">
            <w:pPr>
              <w:ind w:firstLine="71"/>
              <w:jc w:val="both"/>
              <w:rPr>
                <w:sz w:val="28"/>
              </w:rPr>
            </w:pPr>
          </w:p>
          <w:p w:rsidR="005E5FF7" w:rsidRDefault="005E5FF7" w:rsidP="00BA194D">
            <w:pPr>
              <w:ind w:firstLine="71"/>
              <w:jc w:val="both"/>
              <w:rPr>
                <w:sz w:val="26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5E5FF7" w:rsidTr="005B5DBC">
        <w:trPr>
          <w:trHeight w:hRule="exact" w:val="706"/>
        </w:trPr>
        <w:tc>
          <w:tcPr>
            <w:tcW w:w="2129" w:type="dxa"/>
          </w:tcPr>
          <w:p w:rsidR="005E5FF7" w:rsidRPr="00CC0FC4" w:rsidRDefault="00D81C50" w:rsidP="005B5D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left:0;text-align:left;z-index:251654144;mso-position-horizontal-relative:text;mso-position-vertical-relative:text" from="-1.85pt,18.9pt" to="100.15pt,18.9pt"/>
              </w:pict>
            </w:r>
            <w:r w:rsidR="005B5DBC">
              <w:rPr>
                <w:sz w:val="28"/>
                <w:szCs w:val="28"/>
              </w:rPr>
              <w:t>05</w:t>
            </w:r>
            <w:r w:rsidR="005E5FF7">
              <w:rPr>
                <w:sz w:val="28"/>
                <w:szCs w:val="28"/>
              </w:rPr>
              <w:t>.0</w:t>
            </w:r>
            <w:r w:rsidR="005B5DBC">
              <w:rPr>
                <w:sz w:val="28"/>
                <w:szCs w:val="28"/>
              </w:rPr>
              <w:t>3</w:t>
            </w:r>
            <w:r w:rsidR="005E5FF7">
              <w:rPr>
                <w:sz w:val="28"/>
                <w:szCs w:val="28"/>
              </w:rPr>
              <w:t>.202</w:t>
            </w:r>
            <w:r w:rsidR="005B5DBC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E5FF7" w:rsidRPr="00CC0FC4" w:rsidRDefault="005E5FF7" w:rsidP="00BA194D">
            <w:pPr>
              <w:jc w:val="center"/>
              <w:rPr>
                <w:sz w:val="10"/>
                <w:szCs w:val="10"/>
              </w:rPr>
            </w:pPr>
          </w:p>
          <w:p w:rsidR="005E5FF7" w:rsidRDefault="00D81C50" w:rsidP="00BA194D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5168" from="17.75pt,12.9pt" to="89.75pt,12.9pt"/>
              </w:pict>
            </w:r>
            <w:r w:rsidR="005E5FF7">
              <w:t>№</w:t>
            </w:r>
          </w:p>
        </w:tc>
        <w:tc>
          <w:tcPr>
            <w:tcW w:w="1984" w:type="dxa"/>
            <w:gridSpan w:val="2"/>
          </w:tcPr>
          <w:p w:rsidR="005E5FF7" w:rsidRPr="00CC0FC4" w:rsidRDefault="005E5FF7" w:rsidP="005B5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2094C">
              <w:rPr>
                <w:sz w:val="28"/>
                <w:szCs w:val="28"/>
              </w:rPr>
              <w:t>3</w:t>
            </w:r>
          </w:p>
        </w:tc>
        <w:tc>
          <w:tcPr>
            <w:tcW w:w="1544" w:type="dxa"/>
          </w:tcPr>
          <w:p w:rsidR="005E5FF7" w:rsidRDefault="005E5FF7" w:rsidP="00BA194D">
            <w:pPr>
              <w:jc w:val="center"/>
              <w:rPr>
                <w:b/>
              </w:rPr>
            </w:pPr>
          </w:p>
        </w:tc>
        <w:tc>
          <w:tcPr>
            <w:tcW w:w="4299" w:type="dxa"/>
            <w:gridSpan w:val="2"/>
          </w:tcPr>
          <w:p w:rsidR="005E5FF7" w:rsidRDefault="005E5FF7" w:rsidP="00BA194D">
            <w:pPr>
              <w:ind w:firstLine="71"/>
              <w:jc w:val="right"/>
              <w:rPr>
                <w:sz w:val="28"/>
                <w:u w:val="single"/>
              </w:rPr>
            </w:pPr>
          </w:p>
        </w:tc>
      </w:tr>
      <w:tr w:rsidR="005E5FF7" w:rsidTr="005B5DBC">
        <w:trPr>
          <w:trHeight w:hRule="exact" w:val="407"/>
        </w:trPr>
        <w:tc>
          <w:tcPr>
            <w:tcW w:w="4538" w:type="dxa"/>
            <w:gridSpan w:val="4"/>
          </w:tcPr>
          <w:p w:rsidR="005E5FF7" w:rsidRDefault="005E5FF7" w:rsidP="00BA194D">
            <w:pPr>
              <w:jc w:val="center"/>
            </w:pPr>
            <w:r>
              <w:rPr>
                <w:bCs/>
                <w:sz w:val="22"/>
              </w:rPr>
              <w:t xml:space="preserve">      п. Адамовка</w:t>
            </w:r>
          </w:p>
        </w:tc>
        <w:tc>
          <w:tcPr>
            <w:tcW w:w="1544" w:type="dxa"/>
          </w:tcPr>
          <w:p w:rsidR="005E5FF7" w:rsidRDefault="005E5FF7" w:rsidP="00BA194D">
            <w:pPr>
              <w:jc w:val="center"/>
              <w:rPr>
                <w:b/>
              </w:rPr>
            </w:pPr>
          </w:p>
        </w:tc>
        <w:tc>
          <w:tcPr>
            <w:tcW w:w="4299" w:type="dxa"/>
            <w:gridSpan w:val="2"/>
          </w:tcPr>
          <w:p w:rsidR="005E5FF7" w:rsidRDefault="005E5FF7" w:rsidP="00BA194D">
            <w:pPr>
              <w:ind w:firstLine="71"/>
              <w:jc w:val="right"/>
              <w:rPr>
                <w:sz w:val="28"/>
                <w:u w:val="single"/>
              </w:rPr>
            </w:pPr>
          </w:p>
        </w:tc>
      </w:tr>
      <w:tr w:rsidR="005E5FF7" w:rsidTr="005B5DBC">
        <w:trPr>
          <w:gridAfter w:val="1"/>
          <w:wAfter w:w="456" w:type="dxa"/>
          <w:trHeight w:val="2346"/>
        </w:trPr>
        <w:tc>
          <w:tcPr>
            <w:tcW w:w="4111" w:type="dxa"/>
            <w:gridSpan w:val="3"/>
          </w:tcPr>
          <w:p w:rsidR="005E5FF7" w:rsidRPr="000C1FF6" w:rsidRDefault="00D81C50" w:rsidP="000939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D81C50">
              <w:rPr>
                <w:noProof/>
              </w:rPr>
              <w:pict>
                <v:line id="_x0000_s1029" style="position:absolute;left:0;text-align:left;z-index:251656192;mso-position-horizontal-relative:text;mso-position-vertical-relative:text" from="8.5pt,4.35pt" to="30.15pt,4.4pt" o:allowincell="f" stroked="f">
                  <v:stroke startarrowwidth="narrow" startarrowlength="short" endarrowwidth="narrow" endarrowlength="short"/>
                </v:line>
              </w:pict>
            </w:r>
            <w:r w:rsidRPr="00D81C50">
              <w:rPr>
                <w:noProof/>
              </w:rPr>
              <w:pict>
                <v:line id="_x0000_s1030" style="position:absolute;left:0;text-align:left;z-index:251657216;mso-position-horizontal-relative:text;mso-position-vertical-relative:text" from="1.3pt,0" to="15.75pt,.05pt" o:allowincell="f" strokeweight=".5pt">
                  <v:stroke startarrowwidth="narrow" startarrowlength="short" endarrowwidth="narrow" endarrowlength="short"/>
                </v:line>
              </w:pict>
            </w:r>
            <w:r w:rsidRPr="00D81C50">
              <w:rPr>
                <w:noProof/>
              </w:rPr>
              <w:pict>
                <v:line id="_x0000_s1033" style="position:absolute;left:0;text-align:left;z-index:251658240;mso-position-horizontal-relative:text;mso-position-vertical-relative:text" from="206.95pt,0" to="207pt,14.45pt" o:allowincell="f" strokeweight=".5pt">
                  <v:stroke startarrowwidth="narrow" startarrowlength="short" endarrowwidth="narrow" endarrowlength="short"/>
                </v:line>
              </w:pict>
            </w:r>
            <w:r w:rsidRPr="00D81C50">
              <w:rPr>
                <w:noProof/>
              </w:rPr>
              <w:pict>
                <v:line id="_x0000_s1032" style="position:absolute;left:0;text-align:left;z-index:251659264;mso-position-horizontal-relative:text;mso-position-vertical-relative:text" from="192.2pt,0" to="206.65pt,.05pt" o:allowincell="f" strokeweight=".5pt">
                  <v:stroke startarrowwidth="narrow" startarrowlength="short" endarrowwidth="narrow" endarrowlength="short"/>
                </v:line>
              </w:pict>
            </w:r>
            <w:r w:rsidRPr="00D81C50">
              <w:rPr>
                <w:noProof/>
              </w:rPr>
              <w:pict>
                <v:line id="_x0000_s1031" style="position:absolute;left:0;text-align:left;z-index:251660288;mso-position-horizontal-relative:text;mso-position-vertical-relative:text" from="1.3pt,0" to="1.35pt,14.45pt" o:allowincell="f" strokeweight=".5pt">
                  <v:stroke startarrowwidth="narrow" startarrowlength="short" endarrowwidth="narrow" endarrowlength="short"/>
                </v:line>
              </w:pict>
            </w:r>
            <w:r w:rsidRPr="00D81C50">
              <w:rPr>
                <w:noProof/>
              </w:rPr>
              <w:pict>
                <v:line id="_x0000_s1028" style="position:absolute;left:0;text-align:left;z-index:251661312;mso-position-horizontal-relative:text;mso-position-vertical-relative:text" from="1.3pt,5.55pt" to="1.35pt,27.2pt" o:allowincell="f" stroked="f">
                  <v:stroke startarrowwidth="narrow" startarrowlength="short" endarrowwidth="narrow" endarrowlength="short"/>
                </v:line>
              </w:pict>
            </w:r>
            <w:r w:rsidR="000E7900">
              <w:rPr>
                <w:rFonts w:ascii="Times New Roman" w:hAnsi="Times New Roman" w:cs="Times New Roman"/>
                <w:b w:val="0"/>
              </w:rPr>
              <w:t xml:space="preserve">Внесение изменений в приказ </w:t>
            </w:r>
            <w:r w:rsidR="005B5DBC" w:rsidRPr="005B5DBC">
              <w:rPr>
                <w:rFonts w:ascii="Times New Roman" w:hAnsi="Times New Roman" w:cs="Times New Roman"/>
                <w:b w:val="0"/>
              </w:rPr>
              <w:t>от 30.05.2022 № 15</w:t>
            </w:r>
            <w:r w:rsidR="005B5DBC">
              <w:t xml:space="preserve"> «</w:t>
            </w:r>
            <w:r w:rsidR="005E5FF7" w:rsidRPr="000C1FF6">
              <w:rPr>
                <w:rFonts w:ascii="Times New Roman" w:hAnsi="Times New Roman" w:cs="Times New Roman"/>
                <w:b w:val="0"/>
              </w:rPr>
              <w:t>О</w:t>
            </w:r>
            <w:r w:rsidR="005E5FF7">
              <w:rPr>
                <w:rFonts w:ascii="Times New Roman" w:hAnsi="Times New Roman" w:cs="Times New Roman"/>
                <w:b w:val="0"/>
              </w:rPr>
              <w:t xml:space="preserve">б утверждении </w:t>
            </w:r>
            <w:proofErr w:type="gramStart"/>
            <w:r w:rsidR="005E5FF7">
              <w:rPr>
                <w:rFonts w:ascii="Times New Roman" w:hAnsi="Times New Roman" w:cs="Times New Roman"/>
                <w:b w:val="0"/>
              </w:rPr>
              <w:t xml:space="preserve">порядка санкционирования оплаты  денежных </w:t>
            </w:r>
            <w:r w:rsidR="005E5FF7" w:rsidRPr="000C1FF6">
              <w:rPr>
                <w:rFonts w:ascii="Times New Roman" w:hAnsi="Times New Roman" w:cs="Times New Roman"/>
                <w:b w:val="0"/>
              </w:rPr>
              <w:t>обязательств</w:t>
            </w:r>
            <w:r w:rsidR="005E5FF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E5FF7" w:rsidRPr="000C1FF6">
              <w:rPr>
                <w:rFonts w:ascii="Times New Roman" w:hAnsi="Times New Roman" w:cs="Times New Roman"/>
                <w:b w:val="0"/>
              </w:rPr>
              <w:t>получателей средств</w:t>
            </w:r>
            <w:r w:rsidR="005E5FF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E5FF7" w:rsidRPr="000C1FF6">
              <w:rPr>
                <w:rFonts w:ascii="Times New Roman" w:hAnsi="Times New Roman" w:cs="Times New Roman"/>
                <w:b w:val="0"/>
              </w:rPr>
              <w:t>бюджета МО</w:t>
            </w:r>
            <w:proofErr w:type="gramEnd"/>
            <w:r w:rsidR="005E5FF7" w:rsidRPr="000C1FF6">
              <w:rPr>
                <w:rFonts w:ascii="Times New Roman" w:hAnsi="Times New Roman" w:cs="Times New Roman"/>
                <w:b w:val="0"/>
              </w:rPr>
              <w:t xml:space="preserve"> Адамовский район</w:t>
            </w:r>
            <w:r w:rsidR="005E5FF7">
              <w:rPr>
                <w:rFonts w:ascii="Times New Roman" w:hAnsi="Times New Roman" w:cs="Times New Roman"/>
                <w:b w:val="0"/>
              </w:rPr>
              <w:t xml:space="preserve"> и оплаты обязательств,  подлежащих исполнению за счет бюджетных ассигнований по источникам финансирования дефицита бюджета</w:t>
            </w:r>
            <w:r w:rsidR="005B5DBC">
              <w:rPr>
                <w:rFonts w:ascii="Times New Roman" w:hAnsi="Times New Roman" w:cs="Times New Roman"/>
                <w:b w:val="0"/>
              </w:rPr>
              <w:t>»</w:t>
            </w:r>
          </w:p>
          <w:p w:rsidR="005E5FF7" w:rsidRPr="002C6AD1" w:rsidRDefault="005E5FF7" w:rsidP="005B5DBC">
            <w:pPr>
              <w:pStyle w:val="1"/>
              <w:ind w:firstLine="0"/>
              <w:jc w:val="left"/>
            </w:pPr>
          </w:p>
        </w:tc>
        <w:tc>
          <w:tcPr>
            <w:tcW w:w="425" w:type="dxa"/>
          </w:tcPr>
          <w:p w:rsidR="005E5FF7" w:rsidRDefault="005E5FF7" w:rsidP="00BA194D">
            <w:pPr>
              <w:jc w:val="both"/>
              <w:rPr>
                <w:sz w:val="28"/>
              </w:rPr>
            </w:pPr>
          </w:p>
        </w:tc>
        <w:tc>
          <w:tcPr>
            <w:tcW w:w="1544" w:type="dxa"/>
          </w:tcPr>
          <w:p w:rsidR="005E5FF7" w:rsidRDefault="005E5FF7" w:rsidP="00BA194D">
            <w:pPr>
              <w:rPr>
                <w:sz w:val="28"/>
              </w:rPr>
            </w:pPr>
          </w:p>
        </w:tc>
        <w:tc>
          <w:tcPr>
            <w:tcW w:w="3843" w:type="dxa"/>
          </w:tcPr>
          <w:p w:rsidR="005E5FF7" w:rsidRDefault="005E5FF7" w:rsidP="00BA194D">
            <w:pPr>
              <w:rPr>
                <w:sz w:val="28"/>
              </w:rPr>
            </w:pPr>
          </w:p>
        </w:tc>
      </w:tr>
    </w:tbl>
    <w:p w:rsidR="005E5FF7" w:rsidRDefault="005E5FF7" w:rsidP="005E5FF7">
      <w:pPr>
        <w:jc w:val="both"/>
        <w:rPr>
          <w:sz w:val="28"/>
          <w:szCs w:val="28"/>
        </w:rPr>
      </w:pPr>
    </w:p>
    <w:p w:rsidR="005E5FF7" w:rsidRDefault="005E5FF7" w:rsidP="005E5FF7">
      <w:pPr>
        <w:jc w:val="both"/>
        <w:rPr>
          <w:sz w:val="18"/>
          <w:szCs w:val="18"/>
        </w:rPr>
      </w:pPr>
    </w:p>
    <w:p w:rsidR="005E5FF7" w:rsidRDefault="005E5FF7" w:rsidP="005E5FF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219</w:t>
        </w:r>
      </w:hyperlink>
      <w:r>
        <w:t xml:space="preserve"> и </w:t>
      </w:r>
      <w:hyperlink r:id="rId6" w:history="1">
        <w:r>
          <w:rPr>
            <w:color w:val="0000FF"/>
          </w:rPr>
          <w:t>219.2</w:t>
        </w:r>
      </w:hyperlink>
      <w:r>
        <w:t xml:space="preserve"> Бюджетного кодекса Российской Федерации</w:t>
      </w:r>
    </w:p>
    <w:p w:rsidR="005E5FF7" w:rsidRDefault="005E5FF7" w:rsidP="005E5FF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E5FF7" w:rsidRDefault="005E5FF7" w:rsidP="005E5FF7">
      <w:pPr>
        <w:jc w:val="both"/>
        <w:rPr>
          <w:sz w:val="18"/>
          <w:szCs w:val="18"/>
        </w:rPr>
      </w:pPr>
    </w:p>
    <w:p w:rsidR="005E5FF7" w:rsidRPr="000C1FF6" w:rsidRDefault="005E5FF7" w:rsidP="005E5FF7">
      <w:pPr>
        <w:pStyle w:val="ConsPlusNormal"/>
        <w:ind w:firstLine="540"/>
        <w:jc w:val="both"/>
      </w:pPr>
      <w:r w:rsidRPr="000C1FF6">
        <w:t>ПРИКАЗЫВАЮ:</w:t>
      </w:r>
    </w:p>
    <w:p w:rsidR="005E5FF7" w:rsidRPr="000C1FF6" w:rsidRDefault="005E5FF7" w:rsidP="005E5FF7">
      <w:pPr>
        <w:pStyle w:val="ConsPlusNormal"/>
        <w:jc w:val="both"/>
      </w:pPr>
    </w:p>
    <w:p w:rsidR="005B5DBC" w:rsidRPr="000C1FF6" w:rsidRDefault="005E5FF7" w:rsidP="005B5DBC">
      <w:pPr>
        <w:pStyle w:val="ConsPlusTitle"/>
        <w:ind w:firstLine="567"/>
        <w:jc w:val="both"/>
        <w:rPr>
          <w:rFonts w:ascii="Times New Roman" w:hAnsi="Times New Roman" w:cs="Times New Roman"/>
          <w:b w:val="0"/>
        </w:rPr>
      </w:pPr>
      <w:r w:rsidRPr="006E1E47">
        <w:rPr>
          <w:rFonts w:ascii="Times New Roman" w:hAnsi="Times New Roman" w:cs="Times New Roman"/>
          <w:b w:val="0"/>
        </w:rPr>
        <w:t xml:space="preserve">1. </w:t>
      </w:r>
      <w:r w:rsidR="005B5DBC">
        <w:rPr>
          <w:rFonts w:ascii="Times New Roman" w:hAnsi="Times New Roman" w:cs="Times New Roman"/>
          <w:b w:val="0"/>
        </w:rPr>
        <w:t xml:space="preserve">Внести изменения в Приказ от 30.05.2022 № 15 </w:t>
      </w:r>
      <w:r w:rsidR="005B5DBC">
        <w:t>«</w:t>
      </w:r>
      <w:r w:rsidR="005B5DBC" w:rsidRPr="000C1FF6">
        <w:rPr>
          <w:rFonts w:ascii="Times New Roman" w:hAnsi="Times New Roman" w:cs="Times New Roman"/>
          <w:b w:val="0"/>
        </w:rPr>
        <w:t>О</w:t>
      </w:r>
      <w:r w:rsidR="005B5DBC">
        <w:rPr>
          <w:rFonts w:ascii="Times New Roman" w:hAnsi="Times New Roman" w:cs="Times New Roman"/>
          <w:b w:val="0"/>
        </w:rPr>
        <w:t xml:space="preserve">б утверждении </w:t>
      </w:r>
      <w:proofErr w:type="gramStart"/>
      <w:r w:rsidR="000E7900">
        <w:rPr>
          <w:rFonts w:ascii="Times New Roman" w:hAnsi="Times New Roman" w:cs="Times New Roman"/>
          <w:b w:val="0"/>
        </w:rPr>
        <w:t>порядка санкционирования оплаты</w:t>
      </w:r>
      <w:r w:rsidR="005B5DBC">
        <w:rPr>
          <w:rFonts w:ascii="Times New Roman" w:hAnsi="Times New Roman" w:cs="Times New Roman"/>
          <w:b w:val="0"/>
        </w:rPr>
        <w:t xml:space="preserve"> денежных </w:t>
      </w:r>
      <w:r w:rsidR="005B5DBC" w:rsidRPr="000C1FF6">
        <w:rPr>
          <w:rFonts w:ascii="Times New Roman" w:hAnsi="Times New Roman" w:cs="Times New Roman"/>
          <w:b w:val="0"/>
        </w:rPr>
        <w:t>обязательств</w:t>
      </w:r>
      <w:r w:rsidR="005B5DBC">
        <w:rPr>
          <w:rFonts w:ascii="Times New Roman" w:hAnsi="Times New Roman" w:cs="Times New Roman"/>
          <w:b w:val="0"/>
        </w:rPr>
        <w:t xml:space="preserve"> </w:t>
      </w:r>
      <w:r w:rsidR="005B5DBC" w:rsidRPr="000C1FF6">
        <w:rPr>
          <w:rFonts w:ascii="Times New Roman" w:hAnsi="Times New Roman" w:cs="Times New Roman"/>
          <w:b w:val="0"/>
        </w:rPr>
        <w:t>получателей средств</w:t>
      </w:r>
      <w:r w:rsidR="005B5DBC">
        <w:rPr>
          <w:rFonts w:ascii="Times New Roman" w:hAnsi="Times New Roman" w:cs="Times New Roman"/>
          <w:b w:val="0"/>
        </w:rPr>
        <w:t xml:space="preserve"> </w:t>
      </w:r>
      <w:r w:rsidR="005B5DBC" w:rsidRPr="000C1FF6">
        <w:rPr>
          <w:rFonts w:ascii="Times New Roman" w:hAnsi="Times New Roman" w:cs="Times New Roman"/>
          <w:b w:val="0"/>
        </w:rPr>
        <w:t>бюджета МО</w:t>
      </w:r>
      <w:proofErr w:type="gramEnd"/>
      <w:r w:rsidR="005B5DBC" w:rsidRPr="000C1FF6">
        <w:rPr>
          <w:rFonts w:ascii="Times New Roman" w:hAnsi="Times New Roman" w:cs="Times New Roman"/>
          <w:b w:val="0"/>
        </w:rPr>
        <w:t xml:space="preserve"> Адамовский район</w:t>
      </w:r>
      <w:r w:rsidR="005B5DBC">
        <w:rPr>
          <w:rFonts w:ascii="Times New Roman" w:hAnsi="Times New Roman" w:cs="Times New Roman"/>
          <w:b w:val="0"/>
        </w:rPr>
        <w:t xml:space="preserve"> и оплаты обязательств,  подлежащих исполнению за счет бюджетных ассигнований по источникам финансирования дефицита бюджета»</w:t>
      </w:r>
    </w:p>
    <w:p w:rsidR="005B5DBC" w:rsidRPr="000C1FF6" w:rsidRDefault="00A1094D" w:rsidP="005B5DBC">
      <w:pPr>
        <w:pStyle w:val="ConsPlusTitle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</w:t>
      </w:r>
      <w:r w:rsidR="005B5DBC">
        <w:rPr>
          <w:rFonts w:ascii="Times New Roman" w:hAnsi="Times New Roman" w:cs="Times New Roman"/>
          <w:b w:val="0"/>
        </w:rPr>
        <w:t xml:space="preserve"> </w:t>
      </w:r>
      <w:r w:rsidR="005E5FF7" w:rsidRPr="006E1E47">
        <w:rPr>
          <w:rFonts w:ascii="Times New Roman" w:hAnsi="Times New Roman" w:cs="Times New Roman"/>
          <w:b w:val="0"/>
        </w:rPr>
        <w:t xml:space="preserve">Признать утратившим силу приказ </w:t>
      </w:r>
      <w:r w:rsidR="005B5DBC">
        <w:rPr>
          <w:rFonts w:ascii="Times New Roman" w:hAnsi="Times New Roman" w:cs="Times New Roman"/>
          <w:b w:val="0"/>
        </w:rPr>
        <w:t xml:space="preserve">30.05.2022 № 15 </w:t>
      </w:r>
      <w:r w:rsidR="005B5DBC">
        <w:t>«</w:t>
      </w:r>
      <w:r w:rsidR="005B5DBC" w:rsidRPr="000C1FF6">
        <w:rPr>
          <w:rFonts w:ascii="Times New Roman" w:hAnsi="Times New Roman" w:cs="Times New Roman"/>
          <w:b w:val="0"/>
        </w:rPr>
        <w:t>О</w:t>
      </w:r>
      <w:r w:rsidR="005B5DBC">
        <w:rPr>
          <w:rFonts w:ascii="Times New Roman" w:hAnsi="Times New Roman" w:cs="Times New Roman"/>
          <w:b w:val="0"/>
        </w:rPr>
        <w:t xml:space="preserve">б утверждении </w:t>
      </w:r>
      <w:proofErr w:type="gramStart"/>
      <w:r w:rsidR="005B5DBC">
        <w:rPr>
          <w:rFonts w:ascii="Times New Roman" w:hAnsi="Times New Roman" w:cs="Times New Roman"/>
          <w:b w:val="0"/>
        </w:rPr>
        <w:t>п</w:t>
      </w:r>
      <w:r w:rsidR="000E7900">
        <w:rPr>
          <w:rFonts w:ascii="Times New Roman" w:hAnsi="Times New Roman" w:cs="Times New Roman"/>
          <w:b w:val="0"/>
        </w:rPr>
        <w:t xml:space="preserve">орядка санкционирования оплаты </w:t>
      </w:r>
      <w:r w:rsidR="005B5DBC">
        <w:rPr>
          <w:rFonts w:ascii="Times New Roman" w:hAnsi="Times New Roman" w:cs="Times New Roman"/>
          <w:b w:val="0"/>
        </w:rPr>
        <w:t xml:space="preserve">денежных </w:t>
      </w:r>
      <w:r w:rsidR="005B5DBC" w:rsidRPr="000C1FF6">
        <w:rPr>
          <w:rFonts w:ascii="Times New Roman" w:hAnsi="Times New Roman" w:cs="Times New Roman"/>
          <w:b w:val="0"/>
        </w:rPr>
        <w:t>обязательств</w:t>
      </w:r>
      <w:r w:rsidR="005B5DBC">
        <w:rPr>
          <w:rFonts w:ascii="Times New Roman" w:hAnsi="Times New Roman" w:cs="Times New Roman"/>
          <w:b w:val="0"/>
        </w:rPr>
        <w:t xml:space="preserve"> </w:t>
      </w:r>
      <w:r w:rsidR="005B5DBC" w:rsidRPr="000C1FF6">
        <w:rPr>
          <w:rFonts w:ascii="Times New Roman" w:hAnsi="Times New Roman" w:cs="Times New Roman"/>
          <w:b w:val="0"/>
        </w:rPr>
        <w:t>получателей средств</w:t>
      </w:r>
      <w:r w:rsidR="005B5DBC">
        <w:rPr>
          <w:rFonts w:ascii="Times New Roman" w:hAnsi="Times New Roman" w:cs="Times New Roman"/>
          <w:b w:val="0"/>
        </w:rPr>
        <w:t xml:space="preserve"> </w:t>
      </w:r>
      <w:r w:rsidR="005B5DBC" w:rsidRPr="000C1FF6">
        <w:rPr>
          <w:rFonts w:ascii="Times New Roman" w:hAnsi="Times New Roman" w:cs="Times New Roman"/>
          <w:b w:val="0"/>
        </w:rPr>
        <w:t>бюджета МО</w:t>
      </w:r>
      <w:proofErr w:type="gramEnd"/>
      <w:r w:rsidR="005B5DBC" w:rsidRPr="000C1FF6">
        <w:rPr>
          <w:rFonts w:ascii="Times New Roman" w:hAnsi="Times New Roman" w:cs="Times New Roman"/>
          <w:b w:val="0"/>
        </w:rPr>
        <w:t xml:space="preserve"> Адамовский район</w:t>
      </w:r>
      <w:r w:rsidR="000E7900">
        <w:rPr>
          <w:rFonts w:ascii="Times New Roman" w:hAnsi="Times New Roman" w:cs="Times New Roman"/>
          <w:b w:val="0"/>
        </w:rPr>
        <w:t xml:space="preserve"> и оплаты обязательств, </w:t>
      </w:r>
      <w:r w:rsidR="005B5DBC">
        <w:rPr>
          <w:rFonts w:ascii="Times New Roman" w:hAnsi="Times New Roman" w:cs="Times New Roman"/>
          <w:b w:val="0"/>
        </w:rPr>
        <w:t>подлежащих исполнению за счет бюджетных ассигнований по источникам финансирования дефицита бюджета»</w:t>
      </w:r>
    </w:p>
    <w:p w:rsidR="005B5DBC" w:rsidRDefault="00A1094D" w:rsidP="005B5DBC">
      <w:pPr>
        <w:pStyle w:val="ConsPlusNormal"/>
        <w:ind w:firstLine="567"/>
        <w:jc w:val="both"/>
      </w:pPr>
      <w:bookmarkStart w:id="0" w:name="P18"/>
      <w:bookmarkEnd w:id="0"/>
      <w:r>
        <w:t>3</w:t>
      </w:r>
      <w:r w:rsidR="005E5FF7" w:rsidRPr="000C1FF6">
        <w:t>. Настоящий приказ вступает в силу после его размещения на официальном сайте финансового отдела администрации Адамовского района и распространяется на правоотн</w:t>
      </w:r>
      <w:r w:rsidR="005E5FF7">
        <w:t>ошения, возникшие с 1 января 202</w:t>
      </w:r>
      <w:r w:rsidR="005B5DBC">
        <w:t>5</w:t>
      </w:r>
      <w:r w:rsidR="005E5FF7" w:rsidRPr="000C1FF6">
        <w:t xml:space="preserve"> года.</w:t>
      </w:r>
    </w:p>
    <w:p w:rsidR="005E5FF7" w:rsidRPr="000E7900" w:rsidRDefault="00A1094D" w:rsidP="005B5DBC">
      <w:pPr>
        <w:pStyle w:val="ConsPlusNormal"/>
        <w:ind w:firstLine="567"/>
        <w:jc w:val="both"/>
      </w:pPr>
      <w:r>
        <w:t>4</w:t>
      </w:r>
      <w:r w:rsidR="005E5FF7" w:rsidRPr="000C1FF6">
        <w:t>. Контроль за исполнением настоящ</w:t>
      </w:r>
      <w:r w:rsidR="000E7900">
        <w:t>его приказа оставляю за собой.</w:t>
      </w:r>
    </w:p>
    <w:p w:rsidR="005E5FF7" w:rsidRDefault="005E5FF7" w:rsidP="005E5FF7">
      <w:pPr>
        <w:tabs>
          <w:tab w:val="left" w:pos="180"/>
        </w:tabs>
        <w:rPr>
          <w:sz w:val="24"/>
          <w:szCs w:val="24"/>
        </w:rPr>
      </w:pPr>
    </w:p>
    <w:p w:rsidR="005B5DBC" w:rsidRPr="000C1FF6" w:rsidRDefault="005B5DBC" w:rsidP="005E5FF7">
      <w:pPr>
        <w:tabs>
          <w:tab w:val="left" w:pos="180"/>
        </w:tabs>
        <w:rPr>
          <w:sz w:val="24"/>
          <w:szCs w:val="24"/>
        </w:rPr>
      </w:pPr>
    </w:p>
    <w:p w:rsidR="005E5FF7" w:rsidRPr="000C1FF6" w:rsidRDefault="005E5FF7" w:rsidP="005E5FF7">
      <w:pPr>
        <w:tabs>
          <w:tab w:val="left" w:pos="180"/>
        </w:tabs>
        <w:rPr>
          <w:sz w:val="24"/>
          <w:szCs w:val="24"/>
        </w:rPr>
      </w:pPr>
    </w:p>
    <w:p w:rsidR="005E5FF7" w:rsidRPr="000C1FF6" w:rsidRDefault="005E5FF7" w:rsidP="005E5FF7">
      <w:pPr>
        <w:rPr>
          <w:sz w:val="24"/>
          <w:szCs w:val="24"/>
        </w:rPr>
      </w:pPr>
      <w:r w:rsidRPr="000C1FF6">
        <w:rPr>
          <w:sz w:val="24"/>
          <w:szCs w:val="24"/>
        </w:rPr>
        <w:t xml:space="preserve">Заместитель главы администрации </w:t>
      </w:r>
      <w:proofErr w:type="gramStart"/>
      <w:r w:rsidRPr="000C1FF6">
        <w:rPr>
          <w:sz w:val="24"/>
          <w:szCs w:val="24"/>
        </w:rPr>
        <w:t>по</w:t>
      </w:r>
      <w:proofErr w:type="gramEnd"/>
    </w:p>
    <w:p w:rsidR="005E5FF7" w:rsidRPr="000C1FF6" w:rsidRDefault="005E5FF7" w:rsidP="005E5FF7">
      <w:pPr>
        <w:rPr>
          <w:sz w:val="24"/>
          <w:szCs w:val="24"/>
        </w:rPr>
      </w:pPr>
      <w:r w:rsidRPr="000C1FF6">
        <w:rPr>
          <w:sz w:val="24"/>
          <w:szCs w:val="24"/>
        </w:rPr>
        <w:t>финансово-экономическим</w:t>
      </w:r>
    </w:p>
    <w:p w:rsidR="005E5FF7" w:rsidRPr="000C1FF6" w:rsidRDefault="005E5FF7" w:rsidP="005E5FF7">
      <w:pPr>
        <w:rPr>
          <w:sz w:val="24"/>
          <w:szCs w:val="24"/>
        </w:rPr>
      </w:pPr>
      <w:r w:rsidRPr="000C1FF6">
        <w:rPr>
          <w:sz w:val="24"/>
          <w:szCs w:val="24"/>
        </w:rPr>
        <w:t>вопросам</w:t>
      </w:r>
      <w:r w:rsidR="000E7900" w:rsidRPr="000E7900">
        <w:rPr>
          <w:sz w:val="24"/>
          <w:szCs w:val="24"/>
        </w:rPr>
        <w:t xml:space="preserve"> </w:t>
      </w:r>
      <w:r w:rsidR="000E7900">
        <w:rPr>
          <w:sz w:val="24"/>
          <w:szCs w:val="24"/>
        </w:rPr>
        <w:t>–</w:t>
      </w:r>
      <w:r w:rsidR="000E7900" w:rsidRPr="000E7900">
        <w:rPr>
          <w:sz w:val="24"/>
          <w:szCs w:val="24"/>
        </w:rPr>
        <w:t xml:space="preserve"> </w:t>
      </w:r>
      <w:r w:rsidRPr="000C1FF6">
        <w:rPr>
          <w:sz w:val="24"/>
          <w:szCs w:val="24"/>
        </w:rPr>
        <w:t xml:space="preserve">начальник финансового отдела                                                        </w:t>
      </w:r>
      <w:r w:rsidR="005B5DBC">
        <w:rPr>
          <w:sz w:val="24"/>
          <w:szCs w:val="24"/>
        </w:rPr>
        <w:t>К.М.Воробьёв</w:t>
      </w:r>
    </w:p>
    <w:p w:rsidR="005E5FF7" w:rsidRPr="000C1FF6" w:rsidRDefault="005E5FF7" w:rsidP="005E5FF7">
      <w:pPr>
        <w:tabs>
          <w:tab w:val="left" w:pos="180"/>
        </w:tabs>
        <w:rPr>
          <w:sz w:val="24"/>
          <w:szCs w:val="24"/>
        </w:rPr>
      </w:pPr>
    </w:p>
    <w:p w:rsidR="005E5FF7" w:rsidRPr="000C1FF6" w:rsidRDefault="005E5FF7" w:rsidP="005E5FF7">
      <w:pPr>
        <w:pStyle w:val="ConsPlusNormal"/>
        <w:jc w:val="right"/>
        <w:outlineLvl w:val="0"/>
      </w:pPr>
      <w:r w:rsidRPr="000C1FF6">
        <w:lastRenderedPageBreak/>
        <w:t>Приложение</w:t>
      </w:r>
    </w:p>
    <w:p w:rsidR="005E5FF7" w:rsidRPr="000C1FF6" w:rsidRDefault="005E5FF7" w:rsidP="005E5FF7">
      <w:pPr>
        <w:pStyle w:val="ConsPlusNormal"/>
        <w:jc w:val="right"/>
      </w:pPr>
      <w:r w:rsidRPr="000C1FF6">
        <w:t>к приказу</w:t>
      </w:r>
    </w:p>
    <w:p w:rsidR="005E5FF7" w:rsidRPr="000C1FF6" w:rsidRDefault="005E5FF7" w:rsidP="005E5FF7">
      <w:pPr>
        <w:pStyle w:val="ConsPlusNormal"/>
        <w:jc w:val="right"/>
      </w:pPr>
      <w:r w:rsidRPr="000C1FF6">
        <w:t>Финансового отдела</w:t>
      </w:r>
    </w:p>
    <w:p w:rsidR="005E5FF7" w:rsidRPr="000C1FF6" w:rsidRDefault="005E5FF7" w:rsidP="005E5FF7">
      <w:pPr>
        <w:pStyle w:val="ConsPlusNormal"/>
        <w:jc w:val="right"/>
      </w:pPr>
      <w:r w:rsidRPr="000C1FF6">
        <w:t xml:space="preserve"> администрации</w:t>
      </w:r>
    </w:p>
    <w:p w:rsidR="005E5FF7" w:rsidRPr="000C1FF6" w:rsidRDefault="005E5FF7" w:rsidP="005E5FF7">
      <w:pPr>
        <w:pStyle w:val="ConsPlusNormal"/>
        <w:jc w:val="right"/>
      </w:pPr>
      <w:r w:rsidRPr="000C1FF6">
        <w:t xml:space="preserve"> Адамовского района</w:t>
      </w:r>
    </w:p>
    <w:p w:rsidR="005E5FF7" w:rsidRPr="000C1FF6" w:rsidRDefault="005E5FF7" w:rsidP="005E5FF7">
      <w:pPr>
        <w:pStyle w:val="ConsPlusNormal"/>
        <w:jc w:val="right"/>
      </w:pPr>
      <w:r w:rsidRPr="000C1FF6">
        <w:t xml:space="preserve">от </w:t>
      </w:r>
      <w:r w:rsidR="005B5DBC">
        <w:t>05</w:t>
      </w:r>
      <w:r w:rsidRPr="000C1FF6">
        <w:t xml:space="preserve"> </w:t>
      </w:r>
      <w:r>
        <w:t>ма</w:t>
      </w:r>
      <w:r w:rsidR="005B5DBC">
        <w:t>рта</w:t>
      </w:r>
      <w:r w:rsidRPr="000C1FF6">
        <w:t xml:space="preserve"> 20</w:t>
      </w:r>
      <w:r>
        <w:t>2</w:t>
      </w:r>
      <w:r w:rsidR="005B5DBC">
        <w:t>5</w:t>
      </w:r>
      <w:r w:rsidRPr="000C1FF6">
        <w:t xml:space="preserve"> г. N </w:t>
      </w:r>
      <w:r w:rsidR="00093979">
        <w:t>3</w:t>
      </w:r>
    </w:p>
    <w:p w:rsidR="005E5FF7" w:rsidRPr="000C1FF6" w:rsidRDefault="005E5FF7" w:rsidP="005E5FF7">
      <w:pPr>
        <w:pStyle w:val="ConsPlusNormal"/>
        <w:jc w:val="both"/>
      </w:pPr>
    </w:p>
    <w:p w:rsidR="005E5FF7" w:rsidRPr="000C1FF6" w:rsidRDefault="005E5FF7" w:rsidP="005E5FF7">
      <w:pPr>
        <w:pStyle w:val="ConsPlusNormal"/>
        <w:jc w:val="both"/>
      </w:pPr>
    </w:p>
    <w:p w:rsidR="005E5FF7" w:rsidRPr="000C1FF6" w:rsidRDefault="005E5FF7" w:rsidP="005E5FF7">
      <w:pPr>
        <w:pStyle w:val="ConsPlusTitle"/>
        <w:jc w:val="center"/>
        <w:rPr>
          <w:rFonts w:ascii="Times New Roman" w:hAnsi="Times New Roman" w:cs="Times New Roman"/>
        </w:rPr>
      </w:pPr>
      <w:bookmarkStart w:id="1" w:name="P36"/>
      <w:bookmarkEnd w:id="1"/>
      <w:r w:rsidRPr="000C1FF6">
        <w:rPr>
          <w:rFonts w:ascii="Times New Roman" w:hAnsi="Times New Roman" w:cs="Times New Roman"/>
        </w:rPr>
        <w:t>Порядок</w:t>
      </w:r>
    </w:p>
    <w:p w:rsidR="005E5FF7" w:rsidRPr="008C39FA" w:rsidRDefault="005E5FF7" w:rsidP="005E5FF7">
      <w:pPr>
        <w:pStyle w:val="ConsPlusTitle"/>
        <w:jc w:val="center"/>
        <w:rPr>
          <w:rFonts w:ascii="Times New Roman" w:hAnsi="Times New Roman" w:cs="Times New Roman"/>
        </w:rPr>
      </w:pPr>
      <w:r w:rsidRPr="008C39FA">
        <w:rPr>
          <w:rFonts w:ascii="Times New Roman" w:hAnsi="Times New Roman" w:cs="Times New Roman"/>
        </w:rPr>
        <w:t>санкционирования оплаты денежных обязательств получателей</w:t>
      </w:r>
    </w:p>
    <w:p w:rsidR="005E5FF7" w:rsidRPr="008C39FA" w:rsidRDefault="005E5FF7" w:rsidP="005E5FF7">
      <w:pPr>
        <w:pStyle w:val="ConsPlusTitle"/>
        <w:jc w:val="center"/>
        <w:rPr>
          <w:rFonts w:ascii="Times New Roman" w:hAnsi="Times New Roman" w:cs="Times New Roman"/>
        </w:rPr>
      </w:pPr>
      <w:r w:rsidRPr="008C39FA">
        <w:rPr>
          <w:rFonts w:ascii="Times New Roman" w:hAnsi="Times New Roman" w:cs="Times New Roman"/>
        </w:rPr>
        <w:t xml:space="preserve"> средств бюджета МО Адамовский район и оплаты обязательств,</w:t>
      </w:r>
    </w:p>
    <w:p w:rsidR="005E5FF7" w:rsidRPr="008C39FA" w:rsidRDefault="005E5FF7" w:rsidP="005E5FF7">
      <w:pPr>
        <w:pStyle w:val="ConsPlusTitle"/>
        <w:jc w:val="center"/>
        <w:rPr>
          <w:rFonts w:ascii="Times New Roman" w:hAnsi="Times New Roman" w:cs="Times New Roman"/>
        </w:rPr>
      </w:pPr>
      <w:r w:rsidRPr="008C39FA">
        <w:rPr>
          <w:rFonts w:ascii="Times New Roman" w:hAnsi="Times New Roman" w:cs="Times New Roman"/>
        </w:rPr>
        <w:t xml:space="preserve"> подлежащих исполнению за счет бюджетных ассигнований </w:t>
      </w:r>
    </w:p>
    <w:p w:rsidR="005E5FF7" w:rsidRPr="008C39FA" w:rsidRDefault="005E5FF7" w:rsidP="005E5FF7">
      <w:pPr>
        <w:pStyle w:val="ConsPlusTitle"/>
        <w:jc w:val="center"/>
        <w:rPr>
          <w:rFonts w:ascii="Times New Roman" w:hAnsi="Times New Roman" w:cs="Times New Roman"/>
        </w:rPr>
      </w:pPr>
      <w:r w:rsidRPr="008C39FA">
        <w:rPr>
          <w:rFonts w:ascii="Times New Roman" w:hAnsi="Times New Roman" w:cs="Times New Roman"/>
        </w:rPr>
        <w:t>по источникам финансирования дефицита бюджета</w:t>
      </w:r>
    </w:p>
    <w:p w:rsidR="005E5FF7" w:rsidRPr="000C1FF6" w:rsidRDefault="005E5FF7" w:rsidP="005E5FF7">
      <w:pPr>
        <w:pStyle w:val="ConsPlusTitle"/>
        <w:jc w:val="center"/>
        <w:rPr>
          <w:rFonts w:ascii="Times New Roman" w:hAnsi="Times New Roman" w:cs="Times New Roman"/>
        </w:rPr>
      </w:pPr>
    </w:p>
    <w:p w:rsidR="005E5FF7" w:rsidRDefault="005E5FF7" w:rsidP="00A1094D">
      <w:pPr>
        <w:pStyle w:val="ConsPlusNormal"/>
        <w:jc w:val="both"/>
      </w:pPr>
      <w:r>
        <w:t xml:space="preserve"> </w:t>
      </w:r>
    </w:p>
    <w:p w:rsidR="005E5FF7" w:rsidRDefault="005E5FF7" w:rsidP="005E5FF7">
      <w:pPr>
        <w:pStyle w:val="ConsPlusNormal"/>
        <w:jc w:val="both"/>
      </w:pPr>
    </w:p>
    <w:p w:rsidR="005E5FF7" w:rsidRDefault="005E5FF7" w:rsidP="00A1094D">
      <w:pPr>
        <w:pStyle w:val="ConsPlusTitle"/>
        <w:ind w:firstLine="567"/>
        <w:jc w:val="both"/>
      </w:pPr>
      <w:r w:rsidRPr="00A1094D">
        <w:rPr>
          <w:b w:val="0"/>
        </w:rPr>
        <w:t>1</w:t>
      </w:r>
      <w:r>
        <w:t xml:space="preserve">. </w:t>
      </w:r>
      <w:r w:rsidR="00A1094D" w:rsidRPr="008C39FA">
        <w:rPr>
          <w:rFonts w:ascii="Times New Roman" w:hAnsi="Times New Roman" w:cs="Times New Roman"/>
          <w:b w:val="0"/>
        </w:rPr>
        <w:t xml:space="preserve">Настоящий Порядок разработан в соответствии с Бюджетным </w:t>
      </w:r>
      <w:hyperlink r:id="rId7" w:history="1">
        <w:r w:rsidR="00A1094D" w:rsidRPr="008C39FA">
          <w:rPr>
            <w:rFonts w:ascii="Times New Roman" w:hAnsi="Times New Roman" w:cs="Times New Roman"/>
            <w:b w:val="0"/>
            <w:color w:val="0000FF"/>
          </w:rPr>
          <w:t>кодексом</w:t>
        </w:r>
      </w:hyperlink>
      <w:r w:rsidR="00A1094D">
        <w:rPr>
          <w:b w:val="0"/>
        </w:rPr>
        <w:t xml:space="preserve"> </w:t>
      </w:r>
      <w:r w:rsidR="00A1094D" w:rsidRPr="008C39FA">
        <w:rPr>
          <w:rFonts w:ascii="Times New Roman" w:hAnsi="Times New Roman" w:cs="Times New Roman"/>
          <w:b w:val="0"/>
        </w:rPr>
        <w:t xml:space="preserve">Российской Федерации и определяет правила принятия, санкционирования </w:t>
      </w:r>
      <w:proofErr w:type="gramStart"/>
      <w:r w:rsidR="00A1094D" w:rsidRPr="008C39FA">
        <w:rPr>
          <w:rFonts w:ascii="Times New Roman" w:hAnsi="Times New Roman" w:cs="Times New Roman"/>
          <w:b w:val="0"/>
        </w:rPr>
        <w:t>оплаты</w:t>
      </w:r>
      <w:r w:rsidR="00A1094D">
        <w:rPr>
          <w:rFonts w:ascii="Times New Roman" w:hAnsi="Times New Roman" w:cs="Times New Roman"/>
          <w:b w:val="0"/>
        </w:rPr>
        <w:t xml:space="preserve"> </w:t>
      </w:r>
      <w:r w:rsidR="00A1094D" w:rsidRPr="008C39FA">
        <w:rPr>
          <w:rFonts w:ascii="Times New Roman" w:hAnsi="Times New Roman" w:cs="Times New Roman"/>
          <w:b w:val="0"/>
        </w:rPr>
        <w:t>денежных обязательств получателей средств</w:t>
      </w:r>
      <w:r w:rsidR="00A1094D">
        <w:rPr>
          <w:rFonts w:ascii="Times New Roman" w:hAnsi="Times New Roman" w:cs="Times New Roman"/>
          <w:b w:val="0"/>
        </w:rPr>
        <w:t xml:space="preserve"> </w:t>
      </w:r>
      <w:r w:rsidR="00A1094D" w:rsidRPr="008C39FA">
        <w:rPr>
          <w:rFonts w:ascii="Times New Roman" w:hAnsi="Times New Roman" w:cs="Times New Roman"/>
          <w:b w:val="0"/>
        </w:rPr>
        <w:t>бюджета МО</w:t>
      </w:r>
      <w:proofErr w:type="gramEnd"/>
      <w:r w:rsidR="00A1094D" w:rsidRPr="008C39FA">
        <w:rPr>
          <w:rFonts w:ascii="Times New Roman" w:hAnsi="Times New Roman" w:cs="Times New Roman"/>
          <w:b w:val="0"/>
        </w:rPr>
        <w:t xml:space="preserve"> Адамовский район</w:t>
      </w:r>
      <w:r w:rsidR="00A1094D">
        <w:rPr>
          <w:rFonts w:ascii="Times New Roman" w:hAnsi="Times New Roman" w:cs="Times New Roman"/>
          <w:b w:val="0"/>
        </w:rPr>
        <w:t xml:space="preserve"> </w:t>
      </w:r>
      <w:r w:rsidR="00A1094D" w:rsidRPr="008C39FA">
        <w:rPr>
          <w:rFonts w:ascii="Times New Roman" w:hAnsi="Times New Roman" w:cs="Times New Roman"/>
          <w:b w:val="0"/>
        </w:rPr>
        <w:t>и оплаты обязательств,</w:t>
      </w:r>
      <w:r w:rsidR="00A1094D">
        <w:rPr>
          <w:rFonts w:ascii="Times New Roman" w:hAnsi="Times New Roman" w:cs="Times New Roman"/>
          <w:b w:val="0"/>
        </w:rPr>
        <w:t xml:space="preserve"> </w:t>
      </w:r>
      <w:r w:rsidR="00A1094D" w:rsidRPr="008C39FA">
        <w:rPr>
          <w:rFonts w:ascii="Times New Roman" w:hAnsi="Times New Roman" w:cs="Times New Roman"/>
          <w:b w:val="0"/>
        </w:rPr>
        <w:t>подлежащих исполнению за счет бюджетных ассигнований по источникам финансирования дефицита бюджета</w:t>
      </w:r>
      <w:r w:rsidR="00A1094D">
        <w:t>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2. Для оплаты денежных обязательств получатель средств </w:t>
      </w:r>
      <w:r w:rsidR="00A1094D">
        <w:t>районного</w:t>
      </w:r>
      <w:r>
        <w:t xml:space="preserve"> бюджета (далее - получатель бюджетных средств) (администратор источников финансирования дефицита </w:t>
      </w:r>
      <w:r w:rsidR="00A1094D">
        <w:t>районного</w:t>
      </w:r>
      <w:r>
        <w:t xml:space="preserve"> бюджета) представляет в </w:t>
      </w:r>
      <w:r w:rsidR="00A1094D">
        <w:t>финансовый отдел</w:t>
      </w:r>
      <w:r>
        <w:t xml:space="preserve"> распоряжение о совершении казначейского платежа (далее - распоряжение) в соответствии с порядком казначейского обслуживания, установленным Федеральным казначейством.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2" w:name="Par52"/>
      <w:bookmarkEnd w:id="2"/>
      <w:r>
        <w:t xml:space="preserve">3. </w:t>
      </w:r>
      <w:proofErr w:type="gramStart"/>
      <w:r w:rsidR="00A1094D">
        <w:t>Финансовый отдел</w:t>
      </w:r>
      <w:r>
        <w:t xml:space="preserve"> проверяет распоряжение на наличие в нем реквизитов и показателей, предусмотренных </w:t>
      </w:r>
      <w:hyperlink w:anchor="Par54" w:tooltip="4. Распоряжение проверяется на наличие в нем следующих реквизитов и показателей:" w:history="1">
        <w:r>
          <w:rPr>
            <w:color w:val="0000FF"/>
          </w:rPr>
          <w:t>пунктом 4</w:t>
        </w:r>
      </w:hyperlink>
      <w:r>
        <w:t xml:space="preserve"> настоящего Порядка (с учетом положений </w:t>
      </w:r>
      <w:hyperlink w:anchor="Par65" w:tooltip="5. Требования подпунктов 7 - 10 пункта 4 настоящего Порядка не применяются в отношении распоряжения при перечислении средств получателям бюджетных средств, осуществляющим в соответствии с бюджетным законодательством Российской Федерации операции со средствами " w:history="1">
        <w:r>
          <w:rPr>
            <w:color w:val="0000FF"/>
          </w:rPr>
          <w:t>пункта 5</w:t>
        </w:r>
      </w:hyperlink>
      <w:r>
        <w:t xml:space="preserve"> настоящего Порядка), на соответствие требованиям, установленным </w:t>
      </w:r>
      <w:hyperlink w:anchor="Par67" w:tooltip="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ar80" w:tooltip="7. Для оплаты денежных обязательств, подлежащих исполнению за счет средств областного бюджета, получатель бюджетных средств представляет в министерство финансов распоряжения в электронном виде, подписанные электронной подписью, с одновременным представлением с" w:history="1">
        <w:r>
          <w:rPr>
            <w:color w:val="0000FF"/>
          </w:rPr>
          <w:t>7</w:t>
        </w:r>
      </w:hyperlink>
      <w:r>
        <w:t xml:space="preserve">, </w:t>
      </w:r>
      <w:hyperlink w:anchor="Par86" w:tooltip="10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" w:history="1">
        <w:r>
          <w:rPr>
            <w:color w:val="0000FF"/>
          </w:rPr>
          <w:t>10</w:t>
        </w:r>
      </w:hyperlink>
      <w:r>
        <w:t xml:space="preserve"> и </w:t>
      </w:r>
      <w:hyperlink w:anchor="Par90" w:tooltip="11. При санкционировании оплаты денежных обязательств по перечислениям по источникам финансирования дефицита областного бюджета осуществляется проверка распоряжения по следующим направлениям:" w:history="1">
        <w:r>
          <w:rPr>
            <w:color w:val="0000FF"/>
          </w:rPr>
          <w:t>11</w:t>
        </w:r>
      </w:hyperlink>
      <w:r>
        <w:t xml:space="preserve"> настоящего Порядка, а также наличие документов, предусмотренных</w:t>
      </w:r>
      <w:proofErr w:type="gramEnd"/>
      <w:r>
        <w:t xml:space="preserve"> </w:t>
      </w:r>
      <w:hyperlink w:anchor="Par80" w:tooltip="7. Для оплаты денежных обязательств, подлежащих исполнению за счет средств областного бюджета, получатель бюджетных средств представляет в министерство финансов распоряжения в электронном виде, подписанные электронной подписью, с одновременным представлением с" w:history="1">
        <w:r>
          <w:rPr>
            <w:color w:val="0000FF"/>
          </w:rPr>
          <w:t>пунктами 7</w:t>
        </w:r>
      </w:hyperlink>
      <w:r>
        <w:t xml:space="preserve"> - </w:t>
      </w:r>
      <w:hyperlink w:anchor="Par85" w:tooltip="9. Для подтверждения денежного обязательства, возникшего по бюджетному обязательству, обусловленному договором (государственным контрактом), предусматривающим обязанность получателя бюджетных средств - государственного заказчика по перечислению суммы неустойки" w:history="1">
        <w:r>
          <w:rPr>
            <w:color w:val="0000FF"/>
          </w:rPr>
          <w:t>9</w:t>
        </w:r>
      </w:hyperlink>
      <w:r>
        <w:t xml:space="preserve"> настоящего Порядка: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не позднее третьего рабочего дня, следующего за днем представления получателем бюджетных средств (администратором источников финансирования дефицита </w:t>
      </w:r>
      <w:r w:rsidR="00A1094D">
        <w:t>районного</w:t>
      </w:r>
      <w:r>
        <w:t xml:space="preserve"> бюджета) распоряжения в </w:t>
      </w:r>
      <w:r w:rsidR="00A1094D">
        <w:t>финансовый отдел</w:t>
      </w:r>
      <w:r>
        <w:t>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3" w:name="Par54"/>
      <w:bookmarkEnd w:id="3"/>
      <w:r>
        <w:t>4. Распоряжение проверяется на наличие в нем следующих реквизитов и показателей: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1) электронных подписей ответственных лиц;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2) номера соответствующего лицевого счета, открытого получателю бюджетных средств (администратору источников финансирования дефицита </w:t>
      </w:r>
      <w:r w:rsidR="00A1094D">
        <w:t>районного</w:t>
      </w:r>
      <w:r>
        <w:t xml:space="preserve"> бюджета);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3) кодов классификации расходов </w:t>
      </w:r>
      <w:r w:rsidR="00A1094D">
        <w:t>районного</w:t>
      </w:r>
      <w:r>
        <w:t xml:space="preserve"> бюджета (классификации источников финансирования дефицита </w:t>
      </w:r>
      <w:r w:rsidR="00A1094D">
        <w:t>районного</w:t>
      </w:r>
      <w:r>
        <w:t xml:space="preserve"> бюджета), по которым необходимо произвести перечисление, уникального кода объекта капитального строительства или объекта недвижимости, отраженного на лицевом счете получателя средств </w:t>
      </w:r>
      <w:r w:rsidR="00A1094D">
        <w:t>районного</w:t>
      </w:r>
      <w:r>
        <w:t xml:space="preserve"> бюджета (при наличии), а также текстового назначения платежа;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4) наименования, банковских реквизитов, идентификационного номера </w:t>
      </w:r>
      <w:r>
        <w:lastRenderedPageBreak/>
        <w:t>налогоплательщика (ИНН) и кода причины постановки на учет (КПП) (при наличии) получателя денежных сре</w:t>
      </w:r>
      <w:proofErr w:type="gramStart"/>
      <w:r>
        <w:t>дств в р</w:t>
      </w:r>
      <w:proofErr w:type="gramEnd"/>
      <w:r>
        <w:t>аспоряжении;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5) номера учтенного в </w:t>
      </w:r>
      <w:r w:rsidR="00A1094D">
        <w:t>финансовом отделе</w:t>
      </w:r>
      <w:r>
        <w:t xml:space="preserve"> бюджетного обязательства получателя бюджетных средств;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6)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4" w:name="Par61"/>
      <w:bookmarkEnd w:id="4"/>
      <w:r>
        <w:t xml:space="preserve">7) реквизитов (номер, дата) документов (договора, </w:t>
      </w:r>
      <w:r w:rsidR="00A1094D">
        <w:t>муниципального</w:t>
      </w:r>
      <w:r>
        <w:t xml:space="preserve"> контракта, соглашения) (при наличии), на основании которых возникают бюджетные обязательства получателей бюджетных средств, и документов, подтверждающих возникновение денежных обязательств получателей бюджетных средств, предоставляемых получателями бюджетных сре</w:t>
      </w:r>
      <w:proofErr w:type="gramStart"/>
      <w:r>
        <w:t>дств в с</w:t>
      </w:r>
      <w:proofErr w:type="gramEnd"/>
      <w:r>
        <w:t>оответствии с действующим порядком учета обязательств;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proofErr w:type="gramStart"/>
      <w:r>
        <w:t xml:space="preserve">8)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услуг), и (или) счет, и (или) счет-фактура), для расходования средств, связанных с оплатой расходов по служебным командировкам (приказ руководителя получателя средств </w:t>
      </w:r>
      <w:r w:rsidR="00A1094D">
        <w:t>районного</w:t>
      </w:r>
      <w:r>
        <w:t xml:space="preserve"> бюджета о командировании работников, решение (изменение решения) о командировании</w:t>
      </w:r>
      <w:proofErr w:type="gramEnd"/>
      <w:r>
        <w:t xml:space="preserve">, </w:t>
      </w:r>
      <w:proofErr w:type="gramStart"/>
      <w:r>
        <w:t>заявка-обоснование закупки товаров, работ, услуг малого объема, отчет о расходах подотчетного лица в случае установления порядка их применения),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</w:t>
      </w:r>
      <w:r w:rsidR="00A1094D">
        <w:t>муниципального</w:t>
      </w:r>
      <w:r>
        <w:t xml:space="preserve"> контракта</w:t>
      </w:r>
      <w:proofErr w:type="gramEnd"/>
      <w:r>
        <w:t>), внесения арендной платы по договору (</w:t>
      </w:r>
      <w:r w:rsidR="0030588D">
        <w:t>муниципальному</w:t>
      </w:r>
      <w:r>
        <w:t xml:space="preserve"> контракту), если условиями таких договоров (</w:t>
      </w:r>
      <w:r w:rsidR="0030588D">
        <w:t>муниципальных</w:t>
      </w:r>
      <w:r>
        <w:t xml:space="preserve"> контрактов) не предусмотрено предоставление документов для оплаты денежных обязатель</w:t>
      </w:r>
      <w:proofErr w:type="gramStart"/>
      <w:r>
        <w:t>ств пр</w:t>
      </w:r>
      <w:proofErr w:type="gramEnd"/>
      <w:r>
        <w:t>и осуществлении авансовых платежей (внесении арендной платы);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9) кода субсидии при перечислении целевых субсидий, полученных в соответствии с </w:t>
      </w:r>
      <w:hyperlink r:id="rId8" w:history="1">
        <w:r>
          <w:rPr>
            <w:color w:val="0000FF"/>
          </w:rPr>
          <w:t>абзацем вторым пункта 1 статьи 78.1</w:t>
        </w:r>
      </w:hyperlink>
      <w:r>
        <w:t xml:space="preserve"> и </w:t>
      </w:r>
      <w:hyperlink r:id="rId9" w:history="1">
        <w:r>
          <w:rPr>
            <w:color w:val="0000FF"/>
          </w:rPr>
          <w:t>пунктом 1 статьи 78.2</w:t>
        </w:r>
      </w:hyperlink>
      <w:r>
        <w:t xml:space="preserve"> Бюджетного кодекса Российской Федерации;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5" w:name="Par64"/>
      <w:bookmarkEnd w:id="5"/>
      <w:r>
        <w:t>10) кода источника поступлений целевых сре</w:t>
      </w:r>
      <w:proofErr w:type="gramStart"/>
      <w:r>
        <w:t>дств в сл</w:t>
      </w:r>
      <w:proofErr w:type="gramEnd"/>
      <w:r>
        <w:t>учае 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6" w:name="Par65"/>
      <w:bookmarkEnd w:id="6"/>
      <w:r>
        <w:t xml:space="preserve">5. Требования </w:t>
      </w:r>
      <w:hyperlink w:anchor="Par61" w:tooltip="7) реквизитов (номер, дата) документов (договора, государственного контракта, соглашения) (при наличии), на основании которых возникают бюджетные обязательства получателей бюджетных средств, и документов, подтверждающих возникновение денежных обязательств полу" w:history="1">
        <w:r>
          <w:rPr>
            <w:color w:val="0000FF"/>
          </w:rPr>
          <w:t>подпунктов 7</w:t>
        </w:r>
      </w:hyperlink>
      <w:r>
        <w:t xml:space="preserve"> - </w:t>
      </w:r>
      <w:hyperlink w:anchor="Par64" w:tooltip="10) кода источника поступлений целевых средств в случае санкционирования расходов, источником финансового обеспечения которых являются целевые средства при казначейском сопровождении." w:history="1">
        <w:r>
          <w:rPr>
            <w:color w:val="0000FF"/>
          </w:rPr>
          <w:t>10 пункта 4</w:t>
        </w:r>
      </w:hyperlink>
      <w:r>
        <w:t xml:space="preserve"> настоящего Порядка не применяются в отношении распоряжения при перечислении средств получателям бюджетных средств, осуществляющим в соответствии с бюджетным законодательством Российской Федерации операции со средствами </w:t>
      </w:r>
      <w:r w:rsidR="00A1094D">
        <w:t>районного</w:t>
      </w:r>
      <w:r>
        <w:t xml:space="preserve"> бюджета на счетах, открытых им в учреждении Центрального банка Российской Федерации или кредитной организации.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Требования </w:t>
      </w:r>
      <w:hyperlink w:anchor="Par61" w:tooltip="7) реквизитов (номер, дата) документов (договора, государственного контракта, соглашения) (при наличии), на основании которых возникают бюджетные обязательства получателей бюджетных средств, и документов, подтверждающих возникновение денежных обязательств полу" w:history="1">
        <w:r>
          <w:rPr>
            <w:color w:val="0000FF"/>
          </w:rPr>
          <w:t>подпункта 7 пункта 4</w:t>
        </w:r>
      </w:hyperlink>
      <w:r>
        <w:t xml:space="preserve"> настоящего Порядка также не применяются в отношении распоряжения при оплате товаров, выполнении работ, оказании услуг в случаях, когда заключение договора (</w:t>
      </w:r>
      <w:r w:rsidR="00A1094D">
        <w:t>муниципального</w:t>
      </w:r>
      <w:r>
        <w:t xml:space="preserve"> контракта) на поставку товаров, выполнение работ, оказание услуг для </w:t>
      </w:r>
      <w:r w:rsidR="0030588D">
        <w:t>муниципальных</w:t>
      </w:r>
      <w:r>
        <w:t xml:space="preserve"> нужд (далее - договор </w:t>
      </w:r>
      <w:r>
        <w:lastRenderedPageBreak/>
        <w:t>(государственный контракт)) законодательством Российской Федерации не предусмотрено.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7" w:name="Par67"/>
      <w:bookmarkEnd w:id="7"/>
      <w:r>
        <w:t>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1) соответствие указанных в распоряжении кодов классификации расходов </w:t>
      </w:r>
      <w:r w:rsidR="00A1094D">
        <w:t>районного</w:t>
      </w:r>
      <w:r>
        <w:t xml:space="preserve">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2) соответствие содержания операции исходя из денежного обязательства содержанию текста назначения платежа, указанному в распоряжении;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3) соответствие указанных в распоряжении </w:t>
      </w:r>
      <w:proofErr w:type="gramStart"/>
      <w:r>
        <w:t xml:space="preserve">кодов видов расходов классификации расходов </w:t>
      </w:r>
      <w:r w:rsidR="00A1094D">
        <w:t>районного</w:t>
      </w:r>
      <w:r>
        <w:t xml:space="preserve"> бюджета</w:t>
      </w:r>
      <w:proofErr w:type="gramEnd"/>
      <w:r>
        <w:t xml:space="preserve"> текстовому назначению платежа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 Федерации (далее - порядок применения бюджетной классификации);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4) </w:t>
      </w:r>
      <w:proofErr w:type="spellStart"/>
      <w:r>
        <w:t>непревышение</w:t>
      </w:r>
      <w:proofErr w:type="spellEnd"/>
      <w: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 (при наличии), учтенных на соответствующем лицевом счете, в том числе по уникальным кодам объектов капитального строительства или объектов недвижимого имущества (при наличии);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6) соответствие реквизитов распоряжения требованиям бюджетного законодательства Российской Федерации о перечислении средств на соответствующие казначейские счета;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7) идентичность кода (кодов) классификации расходов бюджетов по денежному обязательству и платежу;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proofErr w:type="gramStart"/>
      <w:r>
        <w:t xml:space="preserve">8) </w:t>
      </w:r>
      <w:proofErr w:type="spellStart"/>
      <w:r>
        <w:t>непревышение</w:t>
      </w:r>
      <w:proofErr w:type="spellEnd"/>
      <w:r>
        <w:t xml:space="preserve">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9) соответствие кода классификации расходов бюджетов и уникального кода объекта капитального строительства или объекта недвижимого имущества (мероприятия по информатизации) по денежному обязательству и платежу;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10) </w:t>
      </w:r>
      <w:proofErr w:type="spellStart"/>
      <w:r>
        <w:t>непревышение</w:t>
      </w:r>
      <w:proofErr w:type="spellEnd"/>
      <w: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11) соответствие сведений о государственном контракте в реестре контрактов, </w:t>
      </w:r>
      <w:r>
        <w:lastRenderedPageBreak/>
        <w:t xml:space="preserve">предусмотренном законодательством Российской Федерации о контрактной системе в сфере закупок товаров, работ, услуг для обеспечения </w:t>
      </w:r>
      <w:r w:rsidR="0030588D">
        <w:t>муниципальных</w:t>
      </w:r>
      <w:r>
        <w:t xml:space="preserve"> и муниципальных нужд, и сведений о принятом на учет бюджетном обязательстве, возникшем на основании </w:t>
      </w:r>
      <w:r w:rsidR="00A1094D">
        <w:t>муниципального</w:t>
      </w:r>
      <w:r>
        <w:t xml:space="preserve"> контракта, условиям </w:t>
      </w:r>
      <w:r w:rsidR="00A1094D">
        <w:t>муниципального</w:t>
      </w:r>
      <w:r>
        <w:t xml:space="preserve"> контракта, указанным в Распоряжении;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proofErr w:type="gramStart"/>
      <w:r>
        <w:t xml:space="preserve">12) </w:t>
      </w:r>
      <w:proofErr w:type="spellStart"/>
      <w:r>
        <w:t>непревышение</w:t>
      </w:r>
      <w:proofErr w:type="spellEnd"/>
      <w:r>
        <w:t xml:space="preserve">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федеральным законодательством, нормативными правовыми актами Российской Федерации, законодательством Оренбургской области, нормативными правов</w:t>
      </w:r>
      <w:r w:rsidR="0030588D">
        <w:t>ыми актами Оренбургской области, нормативными правовыми актами Адамовского района.</w:t>
      </w:r>
      <w:proofErr w:type="gramEnd"/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8" w:name="Par80"/>
      <w:bookmarkEnd w:id="8"/>
      <w:r>
        <w:t xml:space="preserve">7. Для оплаты денежных обязательств, подлежащих исполнению за счет средств </w:t>
      </w:r>
      <w:r w:rsidR="00A1094D">
        <w:t>районного</w:t>
      </w:r>
      <w:r>
        <w:t xml:space="preserve"> бюджета, получатель бюджетных средств представляет в </w:t>
      </w:r>
      <w:r w:rsidR="00A1094D">
        <w:t>финансовый отдел</w:t>
      </w:r>
      <w:r>
        <w:t xml:space="preserve"> распоряжения в электронном виде, подписанные электронной подписью, с одновременным представлением </w:t>
      </w:r>
      <w:proofErr w:type="spellStart"/>
      <w:proofErr w:type="gramStart"/>
      <w:r>
        <w:t>скан-копий</w:t>
      </w:r>
      <w:proofErr w:type="spellEnd"/>
      <w:proofErr w:type="gramEnd"/>
      <w:r>
        <w:t xml:space="preserve"> документов, подтверждающих возникновение денежных обязательств в автоматизированной системе комплексной автоматизации деятельности на всех этапах исполнения бюджета.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Получатель бюджетных средств, не передавший полномочия по ведению учета и составлению отчетности в </w:t>
      </w:r>
      <w:r w:rsidR="0030588D">
        <w:t>муниципальное</w:t>
      </w:r>
      <w:r>
        <w:t xml:space="preserve"> казенное учреждение "Центр бюджетного учета и отчетности" (далее - централизованная бухгалтерия), подведомственный главному распорядителю средств </w:t>
      </w:r>
      <w:r w:rsidR="00A1094D">
        <w:t>районного</w:t>
      </w:r>
      <w:r>
        <w:t xml:space="preserve"> бюджета (далее - главный распорядитель средств), обслуживаемому в централизованной бухгалтерии, самостоятельно представляет распоряжения в </w:t>
      </w:r>
      <w:r w:rsidR="00A1094D">
        <w:t>финансовый отдел</w:t>
      </w:r>
      <w:r>
        <w:t>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Главный распорядитель средств, не обслуживаемый в централизованной бухгалтерии, проводит проверку правильности оформления распоряжения подведомственного получателя бюджетных средств, наличия документов, подтверждающих возникновение денежных обязательств, осуществляет </w:t>
      </w:r>
      <w:proofErr w:type="gramStart"/>
      <w:r>
        <w:t>контроль за</w:t>
      </w:r>
      <w:proofErr w:type="gramEnd"/>
      <w:r>
        <w:t xml:space="preserve"> обеспечением целевого использования бюджетных средств.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При санкционировании оплаты денежных обязатель</w:t>
      </w:r>
      <w:proofErr w:type="gramStart"/>
      <w:r>
        <w:t>ств в сл</w:t>
      </w:r>
      <w:proofErr w:type="gramEnd"/>
      <w:r>
        <w:t xml:space="preserve">учае, установленном настоящим пунктом, дополнительно к направлениям проверки, установленным </w:t>
      </w:r>
      <w:hyperlink w:anchor="Par67" w:tooltip="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" w:history="1">
        <w:r>
          <w:rPr>
            <w:color w:val="0000FF"/>
          </w:rPr>
          <w:t>пунктом 6</w:t>
        </w:r>
      </w:hyperlink>
      <w: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9" w:name="Par84"/>
      <w:bookmarkEnd w:id="9"/>
      <w:r>
        <w:t xml:space="preserve">8. При санкционировании оплаты денежных обязательств, возникших из заключенных </w:t>
      </w:r>
      <w:r w:rsidR="0030588D">
        <w:t>муниципальных</w:t>
      </w:r>
      <w:r>
        <w:t xml:space="preserve"> контрактов, предметом которых является строительство, реконструкция объектов капитального строительства, дополнительно к направлениям проверки, установленным </w:t>
      </w:r>
      <w:hyperlink w:anchor="Par67" w:tooltip="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" w:history="1">
        <w:r>
          <w:rPr>
            <w:color w:val="0000FF"/>
          </w:rPr>
          <w:t>пунктом 6</w:t>
        </w:r>
      </w:hyperlink>
      <w:r>
        <w:t xml:space="preserve"> настоящего Порядка, осуществляется проверка наличия утвержденной проектной документации на указанные объекты капитального строительства.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10" w:name="Par85"/>
      <w:bookmarkEnd w:id="10"/>
      <w:r>
        <w:t xml:space="preserve">9. </w:t>
      </w:r>
      <w:proofErr w:type="gramStart"/>
      <w:r>
        <w:t xml:space="preserve">Для подтверждения денежного обязательства, возникшего по бюджетному обязательству, обусловленному договором (государственным контрактом), предусматривающим обязанность получателя бюджетных средств - </w:t>
      </w:r>
      <w:r w:rsidR="00A1094D">
        <w:t>муниципального</w:t>
      </w:r>
      <w: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</w:t>
      </w:r>
      <w:proofErr w:type="spellStart"/>
      <w:r w:rsidR="0030588D">
        <w:t>муниципальнх</w:t>
      </w:r>
      <w:proofErr w:type="spellEnd"/>
      <w:r>
        <w:t xml:space="preserve"> и муниципальных нужд в доход соответствующего бюджета, получатель бюджетных средств представляет в </w:t>
      </w:r>
      <w:r w:rsidR="00A1094D">
        <w:t>финансовый отдел</w:t>
      </w:r>
      <w:r>
        <w:t xml:space="preserve"> не позднее представления распоряжения</w:t>
      </w:r>
      <w:proofErr w:type="gramEnd"/>
      <w:r>
        <w:t xml:space="preserve"> на оплату денежного обязательства по </w:t>
      </w:r>
      <w:r>
        <w:lastRenderedPageBreak/>
        <w:t>договору (</w:t>
      </w:r>
      <w:r w:rsidR="0030588D">
        <w:t>муниципальному</w:t>
      </w:r>
      <w:r>
        <w:t xml:space="preserve"> контракту) распоряжение на перечисление в доход соответствующего бюджета суммы неустойки (штрафа, пеней) по данному договору (</w:t>
      </w:r>
      <w:r w:rsidR="0030588D">
        <w:t>муниципальному</w:t>
      </w:r>
      <w:r>
        <w:t xml:space="preserve"> контракту).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11" w:name="Par86"/>
      <w:bookmarkEnd w:id="11"/>
      <w:r>
        <w:t>10.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1) соответствие указанных в распоряжении кодов классификации расходов </w:t>
      </w:r>
      <w:r w:rsidR="00A1094D">
        <w:t>районного</w:t>
      </w:r>
      <w:r>
        <w:t xml:space="preserve">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2) соответствие указанных в распоряжении </w:t>
      </w:r>
      <w:proofErr w:type="gramStart"/>
      <w:r>
        <w:t xml:space="preserve">кодов видов расходов классификации расходов </w:t>
      </w:r>
      <w:r w:rsidR="00A1094D">
        <w:t>районного</w:t>
      </w:r>
      <w:r>
        <w:t xml:space="preserve"> бюджета</w:t>
      </w:r>
      <w:proofErr w:type="gramEnd"/>
      <w:r>
        <w:t xml:space="preserve"> текстовому назначению платежа исходя из содержания текста назначения платежа, в соответствии с порядком применения бюджетной классификации;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3) </w:t>
      </w:r>
      <w:proofErr w:type="spellStart"/>
      <w:r>
        <w:t>непревышение</w:t>
      </w:r>
      <w:proofErr w:type="spellEnd"/>
      <w:r>
        <w:t xml:space="preserve"> сумм, указанных в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bookmarkStart w:id="12" w:name="Par90"/>
      <w:bookmarkEnd w:id="12"/>
      <w:r>
        <w:t xml:space="preserve">11. При санкционировании оплаты денежных обязательств по перечислениям по источникам финансирования дефицита </w:t>
      </w:r>
      <w:r w:rsidR="00A1094D">
        <w:t>районного</w:t>
      </w:r>
      <w:r>
        <w:t xml:space="preserve"> бюджета осуществляется проверка распоряжения по следующим направлениям: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1) соответствие указанных в распоряжении </w:t>
      </w:r>
      <w:proofErr w:type="gramStart"/>
      <w:r>
        <w:t xml:space="preserve">кодов классификации источников финансирования дефицита </w:t>
      </w:r>
      <w:r w:rsidR="00A1094D">
        <w:t>районного</w:t>
      </w:r>
      <w:r>
        <w:t xml:space="preserve"> бюджета</w:t>
      </w:r>
      <w:proofErr w:type="gramEnd"/>
      <w: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2) соответствие указанных в распоряжении </w:t>
      </w:r>
      <w:proofErr w:type="gramStart"/>
      <w:r>
        <w:t>кодов аналитической группы вида источника финансирования дефицита бюджета</w:t>
      </w:r>
      <w:proofErr w:type="gramEnd"/>
      <w:r>
        <w:t xml:space="preserve"> текстовому назначению платежа исходя из содержания текста назначения платежа, в соответствии с порядком применения бюджетной классификации;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3) </w:t>
      </w:r>
      <w:proofErr w:type="spellStart"/>
      <w:r>
        <w:t>непревышение</w:t>
      </w:r>
      <w:proofErr w:type="spellEnd"/>
      <w: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 xml:space="preserve">В случае если информация, указанная в распоряжении, или его форма не соответствуют требованиям, установленным </w:t>
      </w:r>
      <w:hyperlink w:anchor="Par52" w:tooltip="3. Министерство финансов проверяет распоряжение на наличие в нем реквизитов и показателей, предусмотренных пунктом 4 настоящего Порядка (с учетом положений пункта 5 настоящего Порядка), на соответствие требованиям, установленным пунктами 6, 7, 10 и 11 настояще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54" w:tooltip="4. Распоряжение проверяется на наличие в нем следующих реквизитов и показателей:" w:history="1">
        <w:r>
          <w:rPr>
            <w:color w:val="0000FF"/>
          </w:rPr>
          <w:t>4</w:t>
        </w:r>
      </w:hyperlink>
      <w:r>
        <w:t xml:space="preserve">, </w:t>
      </w:r>
      <w:hyperlink w:anchor="Par67" w:tooltip="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" w:history="1">
        <w:r>
          <w:rPr>
            <w:color w:val="0000FF"/>
          </w:rPr>
          <w:t>6</w:t>
        </w:r>
      </w:hyperlink>
      <w:r>
        <w:t xml:space="preserve">, </w:t>
      </w:r>
      <w:hyperlink w:anchor="Par80" w:tooltip="7. Для оплаты денежных обязательств, подлежащих исполнению за счет средств областного бюджета, получатель бюджетных средств представляет в министерство финансов распоряжения в электронном виде, подписанные электронной подписью, с одновременным представлением с" w:history="1">
        <w:r>
          <w:rPr>
            <w:color w:val="0000FF"/>
          </w:rPr>
          <w:t>7</w:t>
        </w:r>
      </w:hyperlink>
      <w:r>
        <w:t xml:space="preserve">, </w:t>
      </w:r>
      <w:hyperlink w:anchor="Par84" w:tooltip="8. При санкционировании оплаты денежных обязательств, возникших из заключенных государственных контрактов, предметом которых является строительство, реконструкция объектов капитального строительства, дополнительно к направлениям проверки, установленным пунктом" w:history="1">
        <w:r>
          <w:rPr>
            <w:color w:val="0000FF"/>
          </w:rPr>
          <w:t>8</w:t>
        </w:r>
      </w:hyperlink>
      <w:r>
        <w:t xml:space="preserve">, </w:t>
      </w:r>
      <w:hyperlink w:anchor="Par86" w:tooltip="10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" w:history="1">
        <w:r>
          <w:rPr>
            <w:color w:val="0000FF"/>
          </w:rPr>
          <w:t>10</w:t>
        </w:r>
      </w:hyperlink>
      <w:r>
        <w:t xml:space="preserve"> и </w:t>
      </w:r>
      <w:hyperlink w:anchor="Par90" w:tooltip="11. При санкционировании оплаты денежных обязательств по перечислениям по источникам финансирования дефицита областного бюджета осуществляется проверка распоряжения по следующим направлениям:" w:history="1">
        <w:r>
          <w:rPr>
            <w:color w:val="0000FF"/>
          </w:rPr>
          <w:t>11</w:t>
        </w:r>
      </w:hyperlink>
      <w:r>
        <w:t xml:space="preserve"> настоящего Порядка, или в случае установления нарушения получателем бюджетных средств условий, установленных </w:t>
      </w:r>
      <w:hyperlink w:anchor="Par85" w:tooltip="9. Для подтверждения денежного обязательства, возникшего по бюджетному обязательству, обусловленному договором (государственным контрактом), предусматривающим обязанность получателя бюджетных средств - государственного заказчика по перечислению суммы неустойки" w:history="1">
        <w:r>
          <w:rPr>
            <w:color w:val="0000FF"/>
          </w:rPr>
          <w:t>пунктом 9</w:t>
        </w:r>
      </w:hyperlink>
      <w:r>
        <w:t xml:space="preserve"> настоящего Порядка, уполномоченный работник министерства финансов не позднее сроков, установленных </w:t>
      </w:r>
      <w:hyperlink w:anchor="Par52" w:tooltip="3. Министерство финансов проверяет распоряжение на наличие в нем реквизитов и показателей, предусмотренных пунктом 4 настоящего Порядка (с учетом положений пункта 5 настоящего Порядка), на соответствие требованиям, установленным пунктами 6, 7, 10 и 11 настояще" w:history="1">
        <w:r>
          <w:rPr>
            <w:color w:val="0000FF"/>
          </w:rPr>
          <w:t>пунктом 3</w:t>
        </w:r>
      </w:hyperlink>
      <w:r>
        <w:t xml:space="preserve"> настоящего Порядка, отклоняет распоряжение с указанием в электронном виде причины отклонения.</w:t>
      </w:r>
      <w:proofErr w:type="gramEnd"/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13. При положительном результате проверки в соответствии с требованиями, установленными настоящим Порядком, платежное поручение принимается к исполнению.</w:t>
      </w:r>
    </w:p>
    <w:p w:rsidR="005E5FF7" w:rsidRDefault="005E5FF7" w:rsidP="005E5FF7">
      <w:pPr>
        <w:pStyle w:val="ConsPlusNormal"/>
        <w:spacing w:before="240"/>
        <w:ind w:firstLine="540"/>
        <w:jc w:val="both"/>
      </w:pPr>
      <w:r>
        <w:t>Принятые к исполнению распоряжения исполняются при наличии на казначейском счете, к которому они были представлены, остатка средств, достаточного для их исполнения.</w:t>
      </w:r>
    </w:p>
    <w:sectPr w:rsidR="005E5FF7" w:rsidSect="0022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5FF7"/>
    <w:rsid w:val="00093979"/>
    <w:rsid w:val="000E7900"/>
    <w:rsid w:val="001264BC"/>
    <w:rsid w:val="00222F52"/>
    <w:rsid w:val="0030588D"/>
    <w:rsid w:val="005B5DBC"/>
    <w:rsid w:val="005E5FF7"/>
    <w:rsid w:val="007A3BB4"/>
    <w:rsid w:val="0092094C"/>
    <w:rsid w:val="00A1094D"/>
    <w:rsid w:val="00D81C50"/>
    <w:rsid w:val="00ED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FF7"/>
    <w:pPr>
      <w:keepNext/>
      <w:widowControl/>
      <w:overflowPunct w:val="0"/>
      <w:ind w:right="-72" w:hanging="68"/>
      <w:jc w:val="center"/>
      <w:textAlignment w:val="baseline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E5FF7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E5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E5F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E5FF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E5FF7"/>
    <w:pPr>
      <w:ind w:left="720"/>
      <w:contextualSpacing/>
    </w:pPr>
  </w:style>
  <w:style w:type="paragraph" w:styleId="a4">
    <w:name w:val="Body Text"/>
    <w:basedOn w:val="a"/>
    <w:link w:val="a5"/>
    <w:rsid w:val="005E5FF7"/>
    <w:pPr>
      <w:widowControl/>
      <w:overflowPunct w:val="0"/>
      <w:jc w:val="center"/>
      <w:textAlignment w:val="baseline"/>
    </w:pPr>
    <w:rPr>
      <w:b/>
      <w:sz w:val="26"/>
    </w:rPr>
  </w:style>
  <w:style w:type="character" w:customStyle="1" w:styleId="a5">
    <w:name w:val="Основной текст Знак"/>
    <w:basedOn w:val="a0"/>
    <w:link w:val="a4"/>
    <w:rsid w:val="005E5FF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5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7878&amp;date=08.06.2022&amp;dst=314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FF3C3C5F71EF9E0E035581B80A010765971616192755010C9E79A9C9L5A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7878&amp;date=08.06.2022&amp;dst=103363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7878&amp;date=08.06.2022&amp;dst=2587&amp;field=13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17878&amp;date=08.06.2022&amp;dst=451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nachalnikkazna</dc:creator>
  <cp:lastModifiedBy>sysadmin</cp:lastModifiedBy>
  <cp:revision>7</cp:revision>
  <cp:lastPrinted>2025-03-05T04:54:00Z</cp:lastPrinted>
  <dcterms:created xsi:type="dcterms:W3CDTF">2025-03-05T04:44:00Z</dcterms:created>
  <dcterms:modified xsi:type="dcterms:W3CDTF">2025-03-05T06:46:00Z</dcterms:modified>
</cp:coreProperties>
</file>